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5A47" w14:textId="02D0B82C" w:rsidR="00E30905" w:rsidRDefault="00EE6DE7" w:rsidP="009A53FE">
      <w:r>
        <w:t xml:space="preserve">Headline: $1 Trillion Dollar Opportunity! </w:t>
      </w:r>
    </w:p>
    <w:p w14:paraId="63AD9B08" w14:textId="605DA747" w:rsidR="00EE6DE7" w:rsidRDefault="00EE6DE7">
      <w:r>
        <w:t>NLG Partner,</w:t>
      </w:r>
    </w:p>
    <w:p w14:paraId="5ACBA9F2" w14:textId="77777777" w:rsidR="00EE6DE7" w:rsidRDefault="00EE6DE7"/>
    <w:p w14:paraId="3106DEBC" w14:textId="382D714E" w:rsidR="00EE6DE7" w:rsidRDefault="00EE6DE7">
      <w:r>
        <w:t>$1 Trillion dollars is a lot of money</w:t>
      </w:r>
      <w:r w:rsidR="007D780C">
        <w:t>. I</w:t>
      </w:r>
      <w:r>
        <w:t xml:space="preserve">n </w:t>
      </w:r>
      <w:r w:rsidR="00C23414">
        <w:t>fact,</w:t>
      </w:r>
      <w:r>
        <w:t xml:space="preserve"> if we went back in time:</w:t>
      </w:r>
    </w:p>
    <w:p w14:paraId="4957EDE7" w14:textId="074F0A5B" w:rsidR="00EE6DE7" w:rsidRDefault="00EE6DE7" w:rsidP="00EE6DE7">
      <w:pPr>
        <w:pStyle w:val="ListParagraph"/>
        <w:numPr>
          <w:ilvl w:val="0"/>
          <w:numId w:val="1"/>
        </w:numPr>
      </w:pPr>
      <w:r w:rsidRPr="00EE6DE7">
        <w:rPr>
          <w:u w:val="single"/>
        </w:rPr>
        <w:t>1 million seconds</w:t>
      </w:r>
      <w:r>
        <w:t xml:space="preserve"> is about 11 and ½ days</w:t>
      </w:r>
    </w:p>
    <w:p w14:paraId="06C1CC56" w14:textId="436FD3FB" w:rsidR="00EE6DE7" w:rsidRDefault="00EE6DE7" w:rsidP="00EE6DE7">
      <w:pPr>
        <w:pStyle w:val="ListParagraph"/>
        <w:numPr>
          <w:ilvl w:val="0"/>
          <w:numId w:val="1"/>
        </w:numPr>
      </w:pPr>
      <w:r w:rsidRPr="00EE6DE7">
        <w:rPr>
          <w:u w:val="single"/>
        </w:rPr>
        <w:t>1 trillion seconds</w:t>
      </w:r>
      <w:r>
        <w:t xml:space="preserve"> would have been 31,</w:t>
      </w:r>
      <w:r w:rsidR="002B5FBA">
        <w:t xml:space="preserve">688 </w:t>
      </w:r>
      <w:r>
        <w:t xml:space="preserve">years ago to highlight how much money that is! </w:t>
      </w:r>
      <w:r w:rsidR="007C0F66" w:rsidRPr="007C0F66">
        <w:rPr>
          <w:sz w:val="16"/>
          <w:szCs w:val="16"/>
        </w:rPr>
        <w:t>1</w:t>
      </w:r>
    </w:p>
    <w:p w14:paraId="27751B2B" w14:textId="4727E990" w:rsidR="00EE6DE7" w:rsidRDefault="005A3219">
      <w:r>
        <w:t>Based on a</w:t>
      </w:r>
      <w:r w:rsidR="0020616A">
        <w:t xml:space="preserve"> </w:t>
      </w:r>
      <w:r w:rsidR="00EE6DE7">
        <w:t>recent report nearly $1 Trillion CDs are maturing this year.</w:t>
      </w:r>
      <w:r w:rsidRPr="005A3219">
        <w:rPr>
          <w:sz w:val="16"/>
          <w:szCs w:val="16"/>
        </w:rPr>
        <w:t>1</w:t>
      </w:r>
    </w:p>
    <w:p w14:paraId="32A165A5" w14:textId="38B85E87" w:rsidR="00EE6DE7" w:rsidRPr="003163FF" w:rsidRDefault="008C0A98" w:rsidP="00EE6DE7">
      <w:r w:rsidRPr="008C0A98">
        <w:t>For those who would benefit from an annuity,</w:t>
      </w:r>
      <w:r>
        <w:t xml:space="preserve"> </w:t>
      </w:r>
      <w:r w:rsidR="00EE6DE7">
        <w:t xml:space="preserve">National Life Group® provides access </w:t>
      </w:r>
      <w:r w:rsidR="00EE6DE7" w:rsidRPr="003163FF">
        <w:t>to the Growth Driver Fixed Indexed Annuity</w:t>
      </w:r>
      <w:r w:rsidR="007C0F66">
        <w:rPr>
          <w:vertAlign w:val="superscript"/>
        </w:rPr>
        <w:t>2</w:t>
      </w:r>
      <w:r w:rsidR="00EE6DE7" w:rsidRPr="003163FF">
        <w:t xml:space="preserve"> that offers accumulation with a bonus</w:t>
      </w:r>
      <w:r w:rsidR="00817177">
        <w:t xml:space="preserve"> </w:t>
      </w:r>
      <w:r w:rsidR="00817177" w:rsidRPr="00817177">
        <w:rPr>
          <w:sz w:val="16"/>
          <w:szCs w:val="16"/>
        </w:rPr>
        <w:t>3</w:t>
      </w:r>
      <w:r w:rsidR="00EE6DE7" w:rsidRPr="003163FF">
        <w:t xml:space="preserve"> that’s available:</w:t>
      </w:r>
    </w:p>
    <w:p w14:paraId="74C54993" w14:textId="25606216" w:rsidR="00EE6DE7" w:rsidRPr="003163FF" w:rsidRDefault="00EE6DE7" w:rsidP="00EE6DE7">
      <w:pPr>
        <w:pStyle w:val="ListParagraph"/>
        <w:numPr>
          <w:ilvl w:val="0"/>
          <w:numId w:val="2"/>
        </w:numPr>
        <w:rPr>
          <w:b/>
          <w:bCs/>
        </w:rPr>
      </w:pPr>
      <w:r w:rsidRPr="003163FF">
        <w:rPr>
          <w:b/>
          <w:bCs/>
        </w:rPr>
        <w:t>7- or 10-Year Surrender Charge Options</w:t>
      </w:r>
      <w:r w:rsidR="00FB0EF7">
        <w:rPr>
          <w:b/>
          <w:bCs/>
        </w:rPr>
        <w:t xml:space="preserve"> </w:t>
      </w:r>
      <w:r w:rsidR="00FB0EF7" w:rsidRPr="00FB0EF7">
        <w:rPr>
          <w:b/>
          <w:bCs/>
          <w:sz w:val="16"/>
          <w:szCs w:val="16"/>
        </w:rPr>
        <w:t>4</w:t>
      </w:r>
    </w:p>
    <w:p w14:paraId="4FA4760D" w14:textId="77777777" w:rsidR="00EE6DE7" w:rsidRPr="003163FF" w:rsidRDefault="00EE6DE7" w:rsidP="00EE6DE7">
      <w:pPr>
        <w:pStyle w:val="ListParagraph"/>
        <w:numPr>
          <w:ilvl w:val="0"/>
          <w:numId w:val="2"/>
        </w:numPr>
        <w:rPr>
          <w:b/>
          <w:bCs/>
        </w:rPr>
      </w:pPr>
      <w:r w:rsidRPr="003163FF">
        <w:rPr>
          <w:b/>
          <w:bCs/>
        </w:rPr>
        <w:t>Growth Driver 7 has a 7% Bonus</w:t>
      </w:r>
    </w:p>
    <w:p w14:paraId="7351AF0E" w14:textId="77777777" w:rsidR="00EE6DE7" w:rsidRPr="003163FF" w:rsidRDefault="00EE6DE7" w:rsidP="00EE6DE7">
      <w:pPr>
        <w:pStyle w:val="ListParagraph"/>
        <w:numPr>
          <w:ilvl w:val="0"/>
          <w:numId w:val="2"/>
        </w:numPr>
        <w:rPr>
          <w:b/>
          <w:bCs/>
        </w:rPr>
      </w:pPr>
      <w:r w:rsidRPr="003163FF">
        <w:rPr>
          <w:b/>
          <w:bCs/>
        </w:rPr>
        <w:t xml:space="preserve">Growth Driver 10 has a 10% Bonus </w:t>
      </w:r>
    </w:p>
    <w:p w14:paraId="15D09987" w14:textId="4DFF272C" w:rsidR="00EE6DE7" w:rsidRPr="002B5FBA" w:rsidRDefault="00EE6DE7" w:rsidP="00EE6DE7">
      <w:pPr>
        <w:pStyle w:val="ListParagraph"/>
        <w:numPr>
          <w:ilvl w:val="0"/>
          <w:numId w:val="2"/>
        </w:numPr>
        <w:rPr>
          <w:b/>
          <w:bCs/>
        </w:rPr>
      </w:pPr>
      <w:r w:rsidRPr="003163FF">
        <w:rPr>
          <w:b/>
          <w:bCs/>
        </w:rPr>
        <w:t>Fixed Rate or Indexed Crediting Options available</w:t>
      </w:r>
    </w:p>
    <w:p w14:paraId="7E9E9C51" w14:textId="77777777" w:rsidR="00EE6DE7" w:rsidRDefault="00EE6DE7" w:rsidP="00EE6DE7">
      <w:r>
        <w:t>Contact Bryan or I if you have any questions or need a quote today!</w:t>
      </w:r>
    </w:p>
    <w:p w14:paraId="25DFCC2F" w14:textId="77777777" w:rsidR="00EE6DE7" w:rsidRDefault="00EE6DE7" w:rsidP="00EE6DE7">
      <w:r>
        <w:t>Good Selling,</w:t>
      </w:r>
    </w:p>
    <w:tbl>
      <w:tblPr>
        <w:tblW w:w="0" w:type="auto"/>
        <w:shd w:val="clear" w:color="auto" w:fill="FFFFFF"/>
        <w:tblCellMar>
          <w:left w:w="0" w:type="dxa"/>
          <w:right w:w="0" w:type="dxa"/>
        </w:tblCellMar>
        <w:tblLook w:val="04A0" w:firstRow="1" w:lastRow="0" w:firstColumn="1" w:lastColumn="0" w:noHBand="0" w:noVBand="1"/>
      </w:tblPr>
      <w:tblGrid>
        <w:gridCol w:w="9295"/>
        <w:gridCol w:w="65"/>
      </w:tblGrid>
      <w:tr w:rsidR="00EE6DE7" w:rsidRPr="003163FF" w14:paraId="12266276" w14:textId="77777777" w:rsidTr="00A067E0">
        <w:trPr>
          <w:trHeight w:val="2383"/>
        </w:trPr>
        <w:tc>
          <w:tcPr>
            <w:tcW w:w="9295" w:type="dxa"/>
            <w:shd w:val="clear" w:color="auto" w:fill="FFFFFF"/>
            <w:tcMar>
              <w:top w:w="144" w:type="dxa"/>
              <w:left w:w="15" w:type="dxa"/>
              <w:bottom w:w="15" w:type="dxa"/>
              <w:right w:w="15" w:type="dxa"/>
            </w:tcMar>
            <w:hideMark/>
          </w:tcPr>
          <w:tbl>
            <w:tblPr>
              <w:tblW w:w="10722" w:type="dxa"/>
              <w:tblCellMar>
                <w:left w:w="0" w:type="dxa"/>
                <w:right w:w="0" w:type="dxa"/>
              </w:tblCellMar>
              <w:tblLook w:val="04A0" w:firstRow="1" w:lastRow="0" w:firstColumn="1" w:lastColumn="0" w:noHBand="0" w:noVBand="1"/>
            </w:tblPr>
            <w:tblGrid>
              <w:gridCol w:w="2863"/>
              <w:gridCol w:w="2617"/>
              <w:gridCol w:w="2701"/>
              <w:gridCol w:w="2541"/>
            </w:tblGrid>
            <w:tr w:rsidR="00EE6DE7" w:rsidRPr="003163FF" w14:paraId="4EB83AE1" w14:textId="77777777" w:rsidTr="00A067E0">
              <w:trPr>
                <w:trHeight w:val="475"/>
              </w:trPr>
              <w:tc>
                <w:tcPr>
                  <w:tcW w:w="2863" w:type="dxa"/>
                  <w:tcBorders>
                    <w:top w:val="nil"/>
                    <w:left w:val="nil"/>
                    <w:bottom w:val="nil"/>
                    <w:right w:val="single" w:sz="8" w:space="0" w:color="auto"/>
                  </w:tcBorders>
                  <w:tcMar>
                    <w:top w:w="0" w:type="dxa"/>
                    <w:left w:w="108" w:type="dxa"/>
                    <w:bottom w:w="0" w:type="dxa"/>
                    <w:right w:w="108" w:type="dxa"/>
                  </w:tcMar>
                  <w:hideMark/>
                </w:tcPr>
                <w:p w14:paraId="15A8EB30" w14:textId="77777777" w:rsidR="00EE6DE7" w:rsidRPr="003163FF" w:rsidRDefault="00EE6DE7" w:rsidP="00A067E0">
                  <w:pPr>
                    <w:rPr>
                      <w:b/>
                      <w:bCs/>
                      <w:sz w:val="20"/>
                      <w:szCs w:val="20"/>
                      <w14:ligatures w14:val="none"/>
                    </w:rPr>
                  </w:pPr>
                  <w:r w:rsidRPr="003163FF">
                    <w:rPr>
                      <w:b/>
                      <w:bCs/>
                      <w:color w:val="000000"/>
                      <w:sz w:val="20"/>
                      <w:szCs w:val="20"/>
                      <w14:ligatures w14:val="none"/>
                    </w:rPr>
                    <w:t>Craig J. Geiger</w:t>
                  </w:r>
                  <w:r w:rsidRPr="003163FF">
                    <w:rPr>
                      <w:b/>
                      <w:bCs/>
                      <w:sz w:val="20"/>
                      <w:szCs w:val="20"/>
                      <w14:ligatures w14:val="none"/>
                    </w:rPr>
                    <w:t xml:space="preserve"> </w:t>
                  </w:r>
                </w:p>
              </w:tc>
              <w:tc>
                <w:tcPr>
                  <w:tcW w:w="2617" w:type="dxa"/>
                  <w:tcBorders>
                    <w:top w:val="nil"/>
                    <w:left w:val="nil"/>
                    <w:bottom w:val="nil"/>
                    <w:right w:val="single" w:sz="8" w:space="0" w:color="auto"/>
                  </w:tcBorders>
                  <w:tcMar>
                    <w:top w:w="0" w:type="dxa"/>
                    <w:left w:w="108" w:type="dxa"/>
                    <w:bottom w:w="0" w:type="dxa"/>
                    <w:right w:w="108" w:type="dxa"/>
                  </w:tcMar>
                  <w:hideMark/>
                </w:tcPr>
                <w:p w14:paraId="0C534830" w14:textId="77777777" w:rsidR="00EE6DE7" w:rsidRPr="003163FF" w:rsidRDefault="00EE6DE7" w:rsidP="00A067E0">
                  <w:pPr>
                    <w:rPr>
                      <w:sz w:val="20"/>
                      <w:szCs w:val="20"/>
                      <w14:ligatures w14:val="none"/>
                    </w:rPr>
                  </w:pPr>
                  <w:r w:rsidRPr="003163FF">
                    <w:rPr>
                      <w:b/>
                      <w:bCs/>
                      <w:color w:val="000000"/>
                      <w:sz w:val="20"/>
                      <w:szCs w:val="20"/>
                      <w14:ligatures w14:val="none"/>
                    </w:rPr>
                    <w:t>Bryan Blake</w:t>
                  </w:r>
                </w:p>
              </w:tc>
              <w:tc>
                <w:tcPr>
                  <w:tcW w:w="2701" w:type="dxa"/>
                  <w:tcBorders>
                    <w:top w:val="nil"/>
                    <w:left w:val="nil"/>
                    <w:bottom w:val="nil"/>
                    <w:right w:val="single" w:sz="8" w:space="0" w:color="auto"/>
                  </w:tcBorders>
                  <w:tcMar>
                    <w:top w:w="0" w:type="dxa"/>
                    <w:left w:w="108" w:type="dxa"/>
                    <w:bottom w:w="0" w:type="dxa"/>
                    <w:right w:w="108" w:type="dxa"/>
                  </w:tcMar>
                  <w:hideMark/>
                </w:tcPr>
                <w:p w14:paraId="7205124E" w14:textId="77777777" w:rsidR="00EE6DE7" w:rsidRPr="003163FF" w:rsidRDefault="00EE6DE7" w:rsidP="00A067E0">
                  <w:pPr>
                    <w:rPr>
                      <w:sz w:val="20"/>
                      <w:szCs w:val="20"/>
                      <w14:ligatures w14:val="none"/>
                    </w:rPr>
                  </w:pPr>
                  <w:r w:rsidRPr="003163FF">
                    <w:rPr>
                      <w:b/>
                      <w:bCs/>
                      <w:color w:val="000000"/>
                      <w:sz w:val="20"/>
                      <w:szCs w:val="20"/>
                      <w14:ligatures w14:val="none"/>
                    </w:rPr>
                    <w:t>Kyle Carroll</w:t>
                  </w:r>
                </w:p>
              </w:tc>
              <w:tc>
                <w:tcPr>
                  <w:tcW w:w="2541" w:type="dxa"/>
                  <w:tcBorders>
                    <w:top w:val="nil"/>
                    <w:left w:val="nil"/>
                    <w:bottom w:val="nil"/>
                    <w:right w:val="single" w:sz="8" w:space="0" w:color="auto"/>
                  </w:tcBorders>
                  <w:tcMar>
                    <w:top w:w="0" w:type="dxa"/>
                    <w:left w:w="108" w:type="dxa"/>
                    <w:bottom w:w="0" w:type="dxa"/>
                    <w:right w:w="108" w:type="dxa"/>
                  </w:tcMar>
                  <w:hideMark/>
                </w:tcPr>
                <w:p w14:paraId="479C355E" w14:textId="77777777" w:rsidR="00EE6DE7" w:rsidRPr="003163FF" w:rsidRDefault="00EE6DE7" w:rsidP="00A067E0">
                  <w:pPr>
                    <w:rPr>
                      <w:sz w:val="20"/>
                      <w:szCs w:val="20"/>
                      <w14:ligatures w14:val="none"/>
                    </w:rPr>
                  </w:pPr>
                  <w:r w:rsidRPr="003163FF">
                    <w:rPr>
                      <w:b/>
                      <w:bCs/>
                      <w:color w:val="000000"/>
                      <w:sz w:val="20"/>
                      <w:szCs w:val="20"/>
                      <w14:ligatures w14:val="none"/>
                    </w:rPr>
                    <w:t>Brittany Porter</w:t>
                  </w:r>
                </w:p>
              </w:tc>
            </w:tr>
            <w:tr w:rsidR="00EE6DE7" w:rsidRPr="003163FF" w14:paraId="5F8B9AE0" w14:textId="77777777" w:rsidTr="00A067E0">
              <w:trPr>
                <w:trHeight w:val="421"/>
              </w:trPr>
              <w:tc>
                <w:tcPr>
                  <w:tcW w:w="2863" w:type="dxa"/>
                  <w:tcBorders>
                    <w:top w:val="nil"/>
                    <w:left w:val="nil"/>
                    <w:bottom w:val="nil"/>
                    <w:right w:val="single" w:sz="8" w:space="0" w:color="auto"/>
                  </w:tcBorders>
                  <w:tcMar>
                    <w:top w:w="0" w:type="dxa"/>
                    <w:left w:w="108" w:type="dxa"/>
                    <w:bottom w:w="0" w:type="dxa"/>
                    <w:right w:w="108" w:type="dxa"/>
                  </w:tcMar>
                  <w:hideMark/>
                </w:tcPr>
                <w:p w14:paraId="0CB79A84" w14:textId="77777777" w:rsidR="00EE6DE7" w:rsidRPr="003163FF" w:rsidRDefault="00EE6DE7" w:rsidP="00A067E0">
                  <w:pPr>
                    <w:rPr>
                      <w:sz w:val="20"/>
                      <w:szCs w:val="20"/>
                      <w14:ligatures w14:val="none"/>
                    </w:rPr>
                  </w:pPr>
                  <w:r w:rsidRPr="003163FF">
                    <w:rPr>
                      <w:color w:val="000000"/>
                      <w:sz w:val="20"/>
                      <w:szCs w:val="20"/>
                      <w14:ligatures w14:val="none"/>
                    </w:rPr>
                    <w:t>National Accounts Representative</w:t>
                  </w:r>
                </w:p>
              </w:tc>
              <w:tc>
                <w:tcPr>
                  <w:tcW w:w="2617" w:type="dxa"/>
                  <w:tcBorders>
                    <w:top w:val="nil"/>
                    <w:left w:val="nil"/>
                    <w:bottom w:val="nil"/>
                    <w:right w:val="single" w:sz="8" w:space="0" w:color="auto"/>
                  </w:tcBorders>
                  <w:tcMar>
                    <w:top w:w="0" w:type="dxa"/>
                    <w:left w:w="108" w:type="dxa"/>
                    <w:bottom w:w="0" w:type="dxa"/>
                    <w:right w:w="108" w:type="dxa"/>
                  </w:tcMar>
                  <w:hideMark/>
                </w:tcPr>
                <w:p w14:paraId="7AAF6615" w14:textId="77777777" w:rsidR="00EE6DE7" w:rsidRPr="003163FF" w:rsidRDefault="00EE6DE7" w:rsidP="00A067E0">
                  <w:pPr>
                    <w:rPr>
                      <w:sz w:val="20"/>
                      <w:szCs w:val="20"/>
                      <w14:ligatures w14:val="none"/>
                    </w:rPr>
                  </w:pPr>
                  <w:r w:rsidRPr="003163FF">
                    <w:rPr>
                      <w:color w:val="000000"/>
                      <w:sz w:val="20"/>
                      <w:szCs w:val="20"/>
                      <w14:ligatures w14:val="none"/>
                    </w:rPr>
                    <w:t>Senior Internal Wholesaler</w:t>
                  </w:r>
                </w:p>
              </w:tc>
              <w:tc>
                <w:tcPr>
                  <w:tcW w:w="2701" w:type="dxa"/>
                  <w:tcBorders>
                    <w:top w:val="nil"/>
                    <w:left w:val="nil"/>
                    <w:bottom w:val="nil"/>
                    <w:right w:val="single" w:sz="8" w:space="0" w:color="auto"/>
                  </w:tcBorders>
                  <w:tcMar>
                    <w:top w:w="0" w:type="dxa"/>
                    <w:left w:w="108" w:type="dxa"/>
                    <w:bottom w:w="0" w:type="dxa"/>
                    <w:right w:w="108" w:type="dxa"/>
                  </w:tcMar>
                  <w:hideMark/>
                </w:tcPr>
                <w:p w14:paraId="35EC334F" w14:textId="77777777" w:rsidR="00EE6DE7" w:rsidRPr="003163FF" w:rsidRDefault="00EE6DE7" w:rsidP="00A067E0">
                  <w:pPr>
                    <w:rPr>
                      <w:sz w:val="20"/>
                      <w:szCs w:val="20"/>
                      <w14:ligatures w14:val="none"/>
                    </w:rPr>
                  </w:pPr>
                  <w:r w:rsidRPr="003163FF">
                    <w:rPr>
                      <w:color w:val="000000"/>
                      <w:sz w:val="20"/>
                      <w:szCs w:val="20"/>
                      <w14:ligatures w14:val="none"/>
                    </w:rPr>
                    <w:t>Internal Wholesaler</w:t>
                  </w:r>
                </w:p>
              </w:tc>
              <w:tc>
                <w:tcPr>
                  <w:tcW w:w="2541" w:type="dxa"/>
                  <w:tcBorders>
                    <w:top w:val="nil"/>
                    <w:left w:val="nil"/>
                    <w:bottom w:val="nil"/>
                    <w:right w:val="single" w:sz="8" w:space="0" w:color="auto"/>
                  </w:tcBorders>
                  <w:tcMar>
                    <w:top w:w="0" w:type="dxa"/>
                    <w:left w:w="108" w:type="dxa"/>
                    <w:bottom w:w="0" w:type="dxa"/>
                    <w:right w:w="108" w:type="dxa"/>
                  </w:tcMar>
                  <w:hideMark/>
                </w:tcPr>
                <w:p w14:paraId="417924F5" w14:textId="77777777" w:rsidR="00EE6DE7" w:rsidRPr="003163FF" w:rsidRDefault="00EE6DE7" w:rsidP="00A067E0">
                  <w:pPr>
                    <w:rPr>
                      <w:sz w:val="20"/>
                      <w:szCs w:val="20"/>
                      <w14:ligatures w14:val="none"/>
                    </w:rPr>
                  </w:pPr>
                  <w:r w:rsidRPr="003163FF">
                    <w:rPr>
                      <w:color w:val="000000"/>
                      <w:sz w:val="20"/>
                      <w:szCs w:val="20"/>
                      <w14:ligatures w14:val="none"/>
                    </w:rPr>
                    <w:t>Annuity Field Advocate</w:t>
                  </w:r>
                </w:p>
              </w:tc>
            </w:tr>
            <w:tr w:rsidR="00EE6DE7" w:rsidRPr="003163FF" w14:paraId="24616E6B" w14:textId="77777777" w:rsidTr="00A067E0">
              <w:trPr>
                <w:trHeight w:val="421"/>
              </w:trPr>
              <w:tc>
                <w:tcPr>
                  <w:tcW w:w="2863" w:type="dxa"/>
                  <w:tcBorders>
                    <w:top w:val="nil"/>
                    <w:left w:val="nil"/>
                    <w:bottom w:val="nil"/>
                    <w:right w:val="single" w:sz="8" w:space="0" w:color="auto"/>
                  </w:tcBorders>
                  <w:tcMar>
                    <w:top w:w="0" w:type="dxa"/>
                    <w:left w:w="108" w:type="dxa"/>
                    <w:bottom w:w="0" w:type="dxa"/>
                    <w:right w:w="108" w:type="dxa"/>
                  </w:tcMar>
                  <w:hideMark/>
                </w:tcPr>
                <w:p w14:paraId="09C17558" w14:textId="77777777" w:rsidR="00EE6DE7" w:rsidRPr="003163FF" w:rsidRDefault="00EE6DE7" w:rsidP="00A067E0">
                  <w:pPr>
                    <w:rPr>
                      <w:sz w:val="20"/>
                      <w:szCs w:val="20"/>
                      <w14:ligatures w14:val="none"/>
                    </w:rPr>
                  </w:pPr>
                  <w:r w:rsidRPr="003163FF">
                    <w:rPr>
                      <w:color w:val="000000"/>
                      <w:sz w:val="20"/>
                      <w:szCs w:val="20"/>
                      <w14:ligatures w14:val="none"/>
                    </w:rPr>
                    <w:t>Annuities</w:t>
                  </w:r>
                </w:p>
              </w:tc>
              <w:tc>
                <w:tcPr>
                  <w:tcW w:w="2617" w:type="dxa"/>
                  <w:tcBorders>
                    <w:top w:val="nil"/>
                    <w:left w:val="nil"/>
                    <w:bottom w:val="nil"/>
                    <w:right w:val="single" w:sz="8" w:space="0" w:color="auto"/>
                  </w:tcBorders>
                  <w:tcMar>
                    <w:top w:w="0" w:type="dxa"/>
                    <w:left w:w="108" w:type="dxa"/>
                    <w:bottom w:w="0" w:type="dxa"/>
                    <w:right w:w="108" w:type="dxa"/>
                  </w:tcMar>
                  <w:hideMark/>
                </w:tcPr>
                <w:p w14:paraId="5DBF6F02" w14:textId="77777777" w:rsidR="00EE6DE7" w:rsidRPr="003163FF" w:rsidRDefault="00EE6DE7" w:rsidP="00A067E0">
                  <w:pPr>
                    <w:rPr>
                      <w:sz w:val="20"/>
                      <w:szCs w:val="20"/>
                      <w14:ligatures w14:val="none"/>
                    </w:rPr>
                  </w:pPr>
                  <w:r w:rsidRPr="003163FF">
                    <w:rPr>
                      <w:color w:val="000000"/>
                      <w:sz w:val="20"/>
                      <w:szCs w:val="20"/>
                      <w14:ligatures w14:val="none"/>
                    </w:rPr>
                    <w:t>Annuity and Life Sales Desk</w:t>
                  </w:r>
                </w:p>
              </w:tc>
              <w:tc>
                <w:tcPr>
                  <w:tcW w:w="2701" w:type="dxa"/>
                  <w:tcBorders>
                    <w:top w:val="nil"/>
                    <w:left w:val="nil"/>
                    <w:bottom w:val="nil"/>
                    <w:right w:val="single" w:sz="8" w:space="0" w:color="auto"/>
                  </w:tcBorders>
                  <w:tcMar>
                    <w:top w:w="0" w:type="dxa"/>
                    <w:left w:w="108" w:type="dxa"/>
                    <w:bottom w:w="0" w:type="dxa"/>
                    <w:right w:w="108" w:type="dxa"/>
                  </w:tcMar>
                  <w:hideMark/>
                </w:tcPr>
                <w:p w14:paraId="141288DB" w14:textId="77777777" w:rsidR="00EE6DE7" w:rsidRPr="003163FF" w:rsidRDefault="00EE6DE7" w:rsidP="00A067E0">
                  <w:pPr>
                    <w:rPr>
                      <w:sz w:val="20"/>
                      <w:szCs w:val="20"/>
                      <w14:ligatures w14:val="none"/>
                    </w:rPr>
                  </w:pPr>
                  <w:r w:rsidRPr="003163FF">
                    <w:rPr>
                      <w:color w:val="000000"/>
                      <w:sz w:val="20"/>
                      <w:szCs w:val="20"/>
                      <w14:ligatures w14:val="none"/>
                    </w:rPr>
                    <w:t>Annuity and Life Sales Desk</w:t>
                  </w:r>
                </w:p>
              </w:tc>
              <w:tc>
                <w:tcPr>
                  <w:tcW w:w="2541" w:type="dxa"/>
                  <w:tcBorders>
                    <w:top w:val="nil"/>
                    <w:left w:val="nil"/>
                    <w:bottom w:val="nil"/>
                    <w:right w:val="single" w:sz="8" w:space="0" w:color="auto"/>
                  </w:tcBorders>
                  <w:tcMar>
                    <w:top w:w="0" w:type="dxa"/>
                    <w:left w:w="108" w:type="dxa"/>
                    <w:bottom w:w="0" w:type="dxa"/>
                    <w:right w:w="108" w:type="dxa"/>
                  </w:tcMar>
                  <w:hideMark/>
                </w:tcPr>
                <w:p w14:paraId="2618E6F8" w14:textId="77777777" w:rsidR="00EE6DE7" w:rsidRPr="003163FF" w:rsidRDefault="00EE6DE7" w:rsidP="00A067E0">
                  <w:pPr>
                    <w:rPr>
                      <w:sz w:val="20"/>
                      <w:szCs w:val="20"/>
                      <w14:ligatures w14:val="none"/>
                    </w:rPr>
                  </w:pPr>
                  <w:r w:rsidRPr="003163FF">
                    <w:rPr>
                      <w:color w:val="000000"/>
                      <w:sz w:val="20"/>
                      <w:szCs w:val="20"/>
                      <w14:ligatures w14:val="none"/>
                    </w:rPr>
                    <w:t> </w:t>
                  </w:r>
                </w:p>
              </w:tc>
            </w:tr>
            <w:tr w:rsidR="00EE6DE7" w:rsidRPr="003163FF" w14:paraId="04F5B19E" w14:textId="77777777" w:rsidTr="00A067E0">
              <w:trPr>
                <w:trHeight w:val="446"/>
              </w:trPr>
              <w:tc>
                <w:tcPr>
                  <w:tcW w:w="2863" w:type="dxa"/>
                  <w:tcBorders>
                    <w:top w:val="nil"/>
                    <w:left w:val="nil"/>
                    <w:bottom w:val="nil"/>
                    <w:right w:val="single" w:sz="8" w:space="0" w:color="auto"/>
                  </w:tcBorders>
                  <w:tcMar>
                    <w:top w:w="0" w:type="dxa"/>
                    <w:left w:w="108" w:type="dxa"/>
                    <w:bottom w:w="0" w:type="dxa"/>
                    <w:right w:w="108" w:type="dxa"/>
                  </w:tcMar>
                  <w:hideMark/>
                </w:tcPr>
                <w:p w14:paraId="48D5CCCC" w14:textId="77777777" w:rsidR="00EE6DE7" w:rsidRPr="003163FF" w:rsidRDefault="00EE6DE7" w:rsidP="00A067E0">
                  <w:pPr>
                    <w:rPr>
                      <w:sz w:val="20"/>
                      <w:szCs w:val="20"/>
                      <w14:ligatures w14:val="none"/>
                    </w:rPr>
                  </w:pPr>
                  <w:r w:rsidRPr="003163FF">
                    <w:rPr>
                      <w:sz w:val="20"/>
                      <w:szCs w:val="20"/>
                      <w14:ligatures w14:val="none"/>
                    </w:rPr>
                    <w:t>312-965-4542</w:t>
                  </w:r>
                </w:p>
              </w:tc>
              <w:tc>
                <w:tcPr>
                  <w:tcW w:w="2617" w:type="dxa"/>
                  <w:tcBorders>
                    <w:top w:val="nil"/>
                    <w:left w:val="nil"/>
                    <w:bottom w:val="nil"/>
                    <w:right w:val="single" w:sz="8" w:space="0" w:color="auto"/>
                  </w:tcBorders>
                  <w:tcMar>
                    <w:top w:w="0" w:type="dxa"/>
                    <w:left w:w="108" w:type="dxa"/>
                    <w:bottom w:w="0" w:type="dxa"/>
                    <w:right w:w="108" w:type="dxa"/>
                  </w:tcMar>
                  <w:hideMark/>
                </w:tcPr>
                <w:p w14:paraId="4D1E845A" w14:textId="77777777" w:rsidR="00EE6DE7" w:rsidRPr="003163FF" w:rsidRDefault="00EE6DE7" w:rsidP="00A067E0">
                  <w:pPr>
                    <w:rPr>
                      <w:sz w:val="20"/>
                      <w:szCs w:val="20"/>
                      <w14:ligatures w14:val="none"/>
                    </w:rPr>
                  </w:pPr>
                  <w:r w:rsidRPr="003163FF">
                    <w:rPr>
                      <w:color w:val="000000"/>
                      <w:sz w:val="20"/>
                      <w:szCs w:val="20"/>
                      <w14:ligatures w14:val="none"/>
                    </w:rPr>
                    <w:t>214-638-9263</w:t>
                  </w:r>
                </w:p>
              </w:tc>
              <w:tc>
                <w:tcPr>
                  <w:tcW w:w="2701" w:type="dxa"/>
                  <w:tcBorders>
                    <w:top w:val="nil"/>
                    <w:left w:val="nil"/>
                    <w:bottom w:val="nil"/>
                    <w:right w:val="single" w:sz="8" w:space="0" w:color="auto"/>
                  </w:tcBorders>
                  <w:tcMar>
                    <w:top w:w="0" w:type="dxa"/>
                    <w:left w:w="108" w:type="dxa"/>
                    <w:bottom w:w="0" w:type="dxa"/>
                    <w:right w:w="108" w:type="dxa"/>
                  </w:tcMar>
                  <w:hideMark/>
                </w:tcPr>
                <w:p w14:paraId="26C84D29" w14:textId="77777777" w:rsidR="00EE6DE7" w:rsidRPr="003163FF" w:rsidRDefault="00EE6DE7" w:rsidP="00A067E0">
                  <w:pPr>
                    <w:rPr>
                      <w:sz w:val="20"/>
                      <w:szCs w:val="20"/>
                      <w14:ligatures w14:val="none"/>
                    </w:rPr>
                  </w:pPr>
                  <w:r w:rsidRPr="003163FF">
                    <w:rPr>
                      <w:color w:val="000000"/>
                      <w:sz w:val="20"/>
                      <w:szCs w:val="20"/>
                      <w14:ligatures w14:val="none"/>
                    </w:rPr>
                    <w:t>214-638-9280</w:t>
                  </w:r>
                </w:p>
              </w:tc>
              <w:tc>
                <w:tcPr>
                  <w:tcW w:w="2541" w:type="dxa"/>
                  <w:tcBorders>
                    <w:top w:val="nil"/>
                    <w:left w:val="nil"/>
                    <w:bottom w:val="nil"/>
                    <w:right w:val="single" w:sz="8" w:space="0" w:color="auto"/>
                  </w:tcBorders>
                  <w:tcMar>
                    <w:top w:w="0" w:type="dxa"/>
                    <w:left w:w="108" w:type="dxa"/>
                    <w:bottom w:w="0" w:type="dxa"/>
                    <w:right w:w="108" w:type="dxa"/>
                  </w:tcMar>
                  <w:hideMark/>
                </w:tcPr>
                <w:p w14:paraId="6D44D6EA" w14:textId="77777777" w:rsidR="00EE6DE7" w:rsidRPr="003163FF" w:rsidRDefault="00EE6DE7" w:rsidP="00A067E0">
                  <w:pPr>
                    <w:rPr>
                      <w:sz w:val="20"/>
                      <w:szCs w:val="20"/>
                      <w14:ligatures w14:val="none"/>
                    </w:rPr>
                  </w:pPr>
                  <w:r w:rsidRPr="003163FF">
                    <w:rPr>
                      <w:color w:val="000000"/>
                      <w:sz w:val="20"/>
                      <w:szCs w:val="20"/>
                      <w14:ligatures w14:val="none"/>
                    </w:rPr>
                    <w:t>802-224-1631</w:t>
                  </w:r>
                </w:p>
              </w:tc>
            </w:tr>
            <w:tr w:rsidR="00EE6DE7" w:rsidRPr="003163FF" w14:paraId="2639A796" w14:textId="77777777" w:rsidTr="00A067E0">
              <w:trPr>
                <w:trHeight w:val="902"/>
              </w:trPr>
              <w:tc>
                <w:tcPr>
                  <w:tcW w:w="2863" w:type="dxa"/>
                  <w:tcBorders>
                    <w:top w:val="nil"/>
                    <w:left w:val="nil"/>
                    <w:bottom w:val="nil"/>
                    <w:right w:val="single" w:sz="8" w:space="0" w:color="auto"/>
                  </w:tcBorders>
                  <w:tcMar>
                    <w:top w:w="0" w:type="dxa"/>
                    <w:left w:w="108" w:type="dxa"/>
                    <w:bottom w:w="0" w:type="dxa"/>
                    <w:right w:w="108" w:type="dxa"/>
                  </w:tcMar>
                  <w:hideMark/>
                </w:tcPr>
                <w:p w14:paraId="60ABAF5F" w14:textId="77777777" w:rsidR="00EE6DE7" w:rsidRPr="003163FF" w:rsidRDefault="00EE6DE7" w:rsidP="00A067E0">
                  <w:pPr>
                    <w:rPr>
                      <w:sz w:val="20"/>
                      <w:szCs w:val="20"/>
                      <w14:ligatures w14:val="none"/>
                    </w:rPr>
                  </w:pPr>
                  <w:hyperlink r:id="rId5" w:history="1">
                    <w:r w:rsidRPr="003163FF">
                      <w:rPr>
                        <w:rStyle w:val="Hyperlink"/>
                        <w:sz w:val="20"/>
                        <w:szCs w:val="20"/>
                        <w14:ligatures w14:val="none"/>
                      </w:rPr>
                      <w:t>cgeiger@nationalLife.com</w:t>
                    </w:r>
                  </w:hyperlink>
                </w:p>
              </w:tc>
              <w:tc>
                <w:tcPr>
                  <w:tcW w:w="2617" w:type="dxa"/>
                  <w:tcBorders>
                    <w:top w:val="nil"/>
                    <w:left w:val="nil"/>
                    <w:bottom w:val="nil"/>
                    <w:right w:val="single" w:sz="8" w:space="0" w:color="auto"/>
                  </w:tcBorders>
                  <w:tcMar>
                    <w:top w:w="0" w:type="dxa"/>
                    <w:left w:w="108" w:type="dxa"/>
                    <w:bottom w:w="0" w:type="dxa"/>
                    <w:right w:w="108" w:type="dxa"/>
                  </w:tcMar>
                  <w:hideMark/>
                </w:tcPr>
                <w:p w14:paraId="3573B976" w14:textId="77777777" w:rsidR="00EE6DE7" w:rsidRPr="003163FF" w:rsidRDefault="00EE6DE7" w:rsidP="00A067E0">
                  <w:pPr>
                    <w:rPr>
                      <w:sz w:val="20"/>
                      <w:szCs w:val="20"/>
                      <w14:ligatures w14:val="none"/>
                    </w:rPr>
                  </w:pPr>
                  <w:hyperlink r:id="rId6" w:history="1">
                    <w:r w:rsidRPr="003163FF">
                      <w:rPr>
                        <w:rStyle w:val="Hyperlink"/>
                        <w:sz w:val="20"/>
                        <w:szCs w:val="20"/>
                        <w14:ligatures w14:val="none"/>
                      </w:rPr>
                      <w:t>bblake@nationalLife.com</w:t>
                    </w:r>
                  </w:hyperlink>
                </w:p>
              </w:tc>
              <w:tc>
                <w:tcPr>
                  <w:tcW w:w="2701" w:type="dxa"/>
                  <w:tcBorders>
                    <w:top w:val="nil"/>
                    <w:left w:val="nil"/>
                    <w:bottom w:val="nil"/>
                    <w:right w:val="single" w:sz="8" w:space="0" w:color="auto"/>
                  </w:tcBorders>
                  <w:tcMar>
                    <w:top w:w="0" w:type="dxa"/>
                    <w:left w:w="108" w:type="dxa"/>
                    <w:bottom w:w="0" w:type="dxa"/>
                    <w:right w:w="108" w:type="dxa"/>
                  </w:tcMar>
                  <w:hideMark/>
                </w:tcPr>
                <w:p w14:paraId="339EB790" w14:textId="77777777" w:rsidR="00EE6DE7" w:rsidRPr="003163FF" w:rsidRDefault="00EE6DE7" w:rsidP="00A067E0">
                  <w:pPr>
                    <w:rPr>
                      <w:sz w:val="20"/>
                      <w:szCs w:val="20"/>
                      <w14:ligatures w14:val="none"/>
                    </w:rPr>
                  </w:pPr>
                  <w:hyperlink r:id="rId7" w:history="1">
                    <w:r w:rsidRPr="003163FF">
                      <w:rPr>
                        <w:rStyle w:val="Hyperlink"/>
                        <w:sz w:val="20"/>
                        <w:szCs w:val="20"/>
                        <w14:ligatures w14:val="none"/>
                      </w:rPr>
                      <w:t>kcarroll@nationalLife.com</w:t>
                    </w:r>
                  </w:hyperlink>
                  <w:r w:rsidRPr="003163FF">
                    <w:rPr>
                      <w:color w:val="000000"/>
                      <w:sz w:val="20"/>
                      <w:szCs w:val="20"/>
                      <w14:ligatures w14:val="none"/>
                    </w:rPr>
                    <w:t xml:space="preserve"> </w:t>
                  </w:r>
                </w:p>
                <w:p w14:paraId="6AF4E507" w14:textId="77777777" w:rsidR="00EE6DE7" w:rsidRPr="003163FF" w:rsidRDefault="00EE6DE7" w:rsidP="00A067E0">
                  <w:pPr>
                    <w:rPr>
                      <w:sz w:val="20"/>
                      <w:szCs w:val="20"/>
                      <w14:ligatures w14:val="none"/>
                    </w:rPr>
                  </w:pPr>
                  <w:r w:rsidRPr="003163FF">
                    <w:rPr>
                      <w:color w:val="000000"/>
                      <w:sz w:val="20"/>
                      <w:szCs w:val="20"/>
                      <w14:ligatures w14:val="none"/>
                    </w:rPr>
                    <w:t> </w:t>
                  </w:r>
                </w:p>
              </w:tc>
              <w:tc>
                <w:tcPr>
                  <w:tcW w:w="2541" w:type="dxa"/>
                  <w:tcBorders>
                    <w:top w:val="nil"/>
                    <w:left w:val="nil"/>
                    <w:bottom w:val="nil"/>
                    <w:right w:val="single" w:sz="8" w:space="0" w:color="auto"/>
                  </w:tcBorders>
                  <w:tcMar>
                    <w:top w:w="0" w:type="dxa"/>
                    <w:left w:w="108" w:type="dxa"/>
                    <w:bottom w:w="0" w:type="dxa"/>
                    <w:right w:w="108" w:type="dxa"/>
                  </w:tcMar>
                  <w:hideMark/>
                </w:tcPr>
                <w:p w14:paraId="500335F4" w14:textId="77777777" w:rsidR="00EE6DE7" w:rsidRPr="003163FF" w:rsidRDefault="00EE6DE7" w:rsidP="00A067E0">
                  <w:pPr>
                    <w:rPr>
                      <w:sz w:val="20"/>
                      <w:szCs w:val="20"/>
                      <w14:ligatures w14:val="none"/>
                    </w:rPr>
                  </w:pPr>
                  <w:r w:rsidRPr="003163FF">
                    <w:rPr>
                      <w:color w:val="467886"/>
                      <w:sz w:val="20"/>
                      <w:szCs w:val="20"/>
                      <w:u w:val="single"/>
                      <w14:ligatures w14:val="none"/>
                    </w:rPr>
                    <w:t>bp</w:t>
                  </w:r>
                  <w:hyperlink r:id="rId8" w:history="1">
                    <w:r w:rsidRPr="003163FF">
                      <w:rPr>
                        <w:rStyle w:val="Hyperlink"/>
                        <w:sz w:val="20"/>
                        <w:szCs w:val="20"/>
                        <w14:ligatures w14:val="none"/>
                      </w:rPr>
                      <w:t>orter@nationalLife.com</w:t>
                    </w:r>
                  </w:hyperlink>
                  <w:r w:rsidRPr="003163FF">
                    <w:rPr>
                      <w:color w:val="000000"/>
                      <w:sz w:val="20"/>
                      <w:szCs w:val="20"/>
                      <w14:ligatures w14:val="none"/>
                    </w:rPr>
                    <w:t xml:space="preserve"> </w:t>
                  </w:r>
                </w:p>
              </w:tc>
            </w:tr>
          </w:tbl>
          <w:p w14:paraId="0CDEE615" w14:textId="77777777" w:rsidR="00EE6DE7" w:rsidRPr="003163FF" w:rsidRDefault="00EE6DE7" w:rsidP="00A067E0">
            <w:pPr>
              <w:rPr>
                <w:rFonts w:ascii="Aptos" w:hAnsi="Aptos" w:cs="Aptos"/>
                <w:sz w:val="20"/>
                <w:szCs w:val="20"/>
                <w14:ligatures w14:val="none"/>
              </w:rPr>
            </w:pPr>
            <w:r w:rsidRPr="003163FF">
              <w:rPr>
                <w:color w:val="000000"/>
                <w:sz w:val="20"/>
                <w:szCs w:val="20"/>
                <w14:ligatures w14:val="none"/>
              </w:rPr>
              <w:t>  </w:t>
            </w:r>
          </w:p>
        </w:tc>
        <w:tc>
          <w:tcPr>
            <w:tcW w:w="65" w:type="dxa"/>
            <w:shd w:val="clear" w:color="auto" w:fill="FFFFFF"/>
            <w:tcMar>
              <w:top w:w="15" w:type="dxa"/>
              <w:left w:w="15" w:type="dxa"/>
              <w:bottom w:w="15" w:type="dxa"/>
              <w:right w:w="15" w:type="dxa"/>
            </w:tcMar>
            <w:hideMark/>
          </w:tcPr>
          <w:p w14:paraId="5E2D7D22" w14:textId="77777777" w:rsidR="00EE6DE7" w:rsidRPr="003163FF" w:rsidRDefault="00EE6DE7" w:rsidP="00A067E0">
            <w:pPr>
              <w:rPr>
                <w:sz w:val="20"/>
                <w:szCs w:val="20"/>
                <w14:ligatures w14:val="none"/>
              </w:rPr>
            </w:pPr>
            <w:r w:rsidRPr="003163FF">
              <w:rPr>
                <w:color w:val="000000"/>
                <w:sz w:val="20"/>
                <w:szCs w:val="20"/>
                <w14:ligatures w14:val="none"/>
              </w:rPr>
              <w:t> </w:t>
            </w:r>
          </w:p>
        </w:tc>
      </w:tr>
    </w:tbl>
    <w:p w14:paraId="31F058B7" w14:textId="6C883FBE" w:rsidR="004322DA" w:rsidRPr="003163FF" w:rsidRDefault="004322DA" w:rsidP="002B5FBA">
      <w:pPr>
        <w:rPr>
          <w:rFonts w:ascii="Aptos" w:hAnsi="Aptos" w:cs="Calibri"/>
          <w:sz w:val="16"/>
          <w:szCs w:val="16"/>
        </w:rPr>
      </w:pPr>
      <w:r w:rsidRPr="003163FF">
        <w:rPr>
          <w:rFonts w:ascii="Calibri" w:hAnsi="Calibri" w:cs="Calibri"/>
          <w:noProof/>
          <w:sz w:val="20"/>
          <w:szCs w:val="20"/>
        </w:rPr>
        <w:drawing>
          <wp:inline distT="0" distB="0" distL="0" distR="0" wp14:anchorId="42023F01" wp14:editId="6B37E140">
            <wp:extent cx="2171700" cy="866775"/>
            <wp:effectExtent l="0" t="0" r="0" b="9525"/>
            <wp:docPr id="1690851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inline>
        </w:drawing>
      </w:r>
    </w:p>
    <w:p w14:paraId="362C70EF" w14:textId="77777777" w:rsidR="002B5FBA" w:rsidRPr="003163FF" w:rsidRDefault="002B5FBA" w:rsidP="002B5FBA">
      <w:pPr>
        <w:spacing w:before="100" w:beforeAutospacing="1" w:after="100" w:afterAutospacing="1" w:line="240" w:lineRule="auto"/>
        <w:rPr>
          <w:rFonts w:ascii="Aptos" w:hAnsi="Aptos" w:cs="Times New Roman"/>
          <w:b/>
          <w:bCs/>
          <w:color w:val="000000"/>
          <w:kern w:val="0"/>
          <w14:ligatures w14:val="none"/>
        </w:rPr>
      </w:pPr>
      <w:r w:rsidRPr="003163FF">
        <w:rPr>
          <w:rFonts w:ascii="Aptos" w:hAnsi="Aptos" w:cs="Times New Roman"/>
          <w:b/>
          <w:bCs/>
          <w:color w:val="000000"/>
          <w:kern w:val="0"/>
          <w14:ligatures w14:val="none"/>
        </w:rPr>
        <w:lastRenderedPageBreak/>
        <w:t xml:space="preserve">Products Issued by: </w:t>
      </w:r>
    </w:p>
    <w:p w14:paraId="61F54861" w14:textId="77777777" w:rsidR="002B5FBA" w:rsidRPr="003163FF" w:rsidRDefault="002B5FBA" w:rsidP="002B5FBA">
      <w:pPr>
        <w:spacing w:before="100" w:beforeAutospacing="1" w:after="100" w:afterAutospacing="1" w:line="240" w:lineRule="auto"/>
        <w:rPr>
          <w:rFonts w:ascii="Aptos" w:hAnsi="Aptos" w:cs="Times New Roman"/>
          <w:b/>
          <w:bCs/>
          <w:color w:val="000000"/>
          <w:kern w:val="0"/>
          <w14:ligatures w14:val="none"/>
        </w:rPr>
      </w:pPr>
      <w:r w:rsidRPr="003163FF">
        <w:rPr>
          <w:rFonts w:ascii="Aptos" w:hAnsi="Aptos" w:cs="Times New Roman"/>
          <w:b/>
          <w:bCs/>
          <w:color w:val="000000"/>
          <w:kern w:val="0"/>
          <w14:ligatures w14:val="none"/>
        </w:rPr>
        <w:t>Life Insurance Company of the Southwest®</w:t>
      </w:r>
    </w:p>
    <w:p w14:paraId="19E69CFD" w14:textId="77777777" w:rsidR="002B5FBA" w:rsidRPr="003163FF" w:rsidRDefault="002B5FBA" w:rsidP="002B5FBA">
      <w:pPr>
        <w:rPr>
          <w:rFonts w:ascii="Aptos" w:hAnsi="Aptos" w:cs="Arial"/>
          <w:color w:val="000000"/>
          <w:sz w:val="16"/>
          <w:szCs w:val="16"/>
        </w:rPr>
      </w:pPr>
      <w:r w:rsidRPr="003163FF">
        <w:rPr>
          <w:rFonts w:ascii="Aptos" w:hAnsi="Aptos" w:cs="Arial"/>
          <w:color w:val="000000"/>
          <w:sz w:val="16"/>
          <w:szCs w:val="16"/>
        </w:rPr>
        <w:t xml:space="preserve">National Life Group® is </w:t>
      </w:r>
      <w:proofErr w:type="gramStart"/>
      <w:r w:rsidRPr="003163FF">
        <w:rPr>
          <w:rFonts w:ascii="Aptos" w:hAnsi="Aptos" w:cs="Arial"/>
          <w:color w:val="000000"/>
          <w:sz w:val="16"/>
          <w:szCs w:val="16"/>
        </w:rPr>
        <w:t>a trade</w:t>
      </w:r>
      <w:proofErr w:type="gramEnd"/>
      <w:r w:rsidRPr="003163FF">
        <w:rPr>
          <w:rFonts w:ascii="Aptos" w:hAnsi="Aptos" w:cs="Arial"/>
          <w:color w:val="000000"/>
          <w:sz w:val="16"/>
          <w:szCs w:val="16"/>
        </w:rPr>
        <w:t xml:space="preserve"> name of Life Insurance Company of the Southwest, Addison, TX and their affiliates, which offer a variety of financial service products.</w:t>
      </w:r>
    </w:p>
    <w:p w14:paraId="3F215107" w14:textId="77777777" w:rsidR="002B5FBA" w:rsidRDefault="002B5FBA" w:rsidP="002B5FBA">
      <w:r w:rsidRPr="003163FF">
        <w:rPr>
          <w:rFonts w:ascii="Aptos" w:hAnsi="Aptos" w:cs="Times New Roman"/>
          <w:color w:val="000000"/>
          <w:kern w:val="0"/>
          <w:sz w:val="16"/>
          <w:szCs w:val="16"/>
          <w14:ligatures w14:val="none"/>
        </w:rPr>
        <w:t>This is an advertisement. To be removed from future mailings, please enter your email address here:</w:t>
      </w:r>
      <w:r w:rsidRPr="003163FF">
        <w:rPr>
          <w:rFonts w:ascii="Arial" w:hAnsi="Arial" w:cs="Arial"/>
          <w:color w:val="000000"/>
          <w:kern w:val="0"/>
          <w:sz w:val="16"/>
          <w:szCs w:val="16"/>
          <w14:ligatures w14:val="none"/>
        </w:rPr>
        <w:t> </w:t>
      </w:r>
      <w:hyperlink r:id="rId11" w:history="1">
        <w:r w:rsidRPr="003163FF">
          <w:rPr>
            <w:rFonts w:ascii="Aptos" w:hAnsi="Aptos" w:cs="Times New Roman"/>
            <w:color w:val="467886" w:themeColor="hyperlink"/>
            <w:kern w:val="0"/>
            <w:sz w:val="16"/>
            <w:szCs w:val="16"/>
            <w:u w:val="single"/>
            <w14:ligatures w14:val="none"/>
          </w:rPr>
          <w:t>www.nationallife.com/unsub</w:t>
        </w:r>
      </w:hyperlink>
    </w:p>
    <w:p w14:paraId="35BA6168" w14:textId="55269C07" w:rsidR="007C0F66" w:rsidRDefault="000A49A6" w:rsidP="007C0F66">
      <w:pPr>
        <w:rPr>
          <w:sz w:val="16"/>
          <w:szCs w:val="16"/>
        </w:rPr>
      </w:pPr>
      <w:r w:rsidRPr="007C0F66">
        <w:rPr>
          <w:sz w:val="16"/>
          <w:szCs w:val="16"/>
        </w:rPr>
        <w:t>Source:</w:t>
      </w:r>
      <w:r w:rsidR="001C4CDF" w:rsidRPr="001C4CDF">
        <w:t xml:space="preserve"> </w:t>
      </w:r>
      <w:r w:rsidR="001C4CDF" w:rsidRPr="001C4CDF">
        <w:rPr>
          <w:sz w:val="16"/>
          <w:szCs w:val="16"/>
        </w:rPr>
        <w:t xml:space="preserve">Source: THE COLLEGE INVESTOR, $1 Trillion In CDs Are Maturing In 2025: Here's What You Need </w:t>
      </w:r>
      <w:proofErr w:type="gramStart"/>
      <w:r w:rsidR="001C4CDF" w:rsidRPr="001C4CDF">
        <w:rPr>
          <w:sz w:val="16"/>
          <w:szCs w:val="16"/>
        </w:rPr>
        <w:t>To</w:t>
      </w:r>
      <w:proofErr w:type="gramEnd"/>
      <w:r w:rsidR="001C4CDF" w:rsidRPr="001C4CDF">
        <w:rPr>
          <w:sz w:val="16"/>
          <w:szCs w:val="16"/>
        </w:rPr>
        <w:t xml:space="preserve"> Know, January 13, 2025</w:t>
      </w:r>
      <w:r w:rsidRPr="007C0F66">
        <w:rPr>
          <w:sz w:val="16"/>
          <w:szCs w:val="16"/>
        </w:rPr>
        <w:t xml:space="preserve"> </w:t>
      </w:r>
    </w:p>
    <w:p w14:paraId="3C3F7C7A" w14:textId="54F28C28" w:rsidR="007C0F66" w:rsidRPr="00252AE9" w:rsidRDefault="007C0F66" w:rsidP="002B5FBA">
      <w:pPr>
        <w:rPr>
          <w:sz w:val="16"/>
          <w:szCs w:val="16"/>
        </w:rPr>
      </w:pPr>
      <w:r>
        <w:rPr>
          <w:sz w:val="16"/>
          <w:szCs w:val="16"/>
        </w:rPr>
        <w:t>1.</w:t>
      </w:r>
      <w:hyperlink r:id="rId12" w:history="1">
        <w:r w:rsidRPr="008A0408">
          <w:rPr>
            <w:rStyle w:val="Hyperlink"/>
            <w:sz w:val="16"/>
            <w:szCs w:val="16"/>
          </w:rPr>
          <w:t>https://urldefense.com/v3/__https://thecollegeinvestor.com/51533/1-trillion-in-cds-are-maturing-in-2025/__;!!BeEutw6RKg!HwFXkc14oSD8E6M8XcfiRCLlqc2AZZLkYmpQL0FIzT9v9pAzcyAg3RmrSd4kLHTN-QWmair7OKoEj-mIbK9mEUS2YOw$</w:t>
        </w:r>
      </w:hyperlink>
    </w:p>
    <w:p w14:paraId="3A703524" w14:textId="55F1FEEB" w:rsidR="00BD1F10" w:rsidRPr="00BD1F10" w:rsidRDefault="00181ED9" w:rsidP="00BD1F10">
      <w:pPr>
        <w:rPr>
          <w:rFonts w:ascii="Aptos" w:hAnsi="Aptos" w:cs="Times New Roman"/>
          <w:color w:val="000000"/>
          <w:kern w:val="0"/>
          <w:sz w:val="16"/>
          <w:szCs w:val="16"/>
          <w14:ligatures w14:val="none"/>
        </w:rPr>
      </w:pPr>
      <w:r>
        <w:rPr>
          <w:rFonts w:ascii="Aptos" w:hAnsi="Aptos" w:cs="Times New Roman"/>
          <w:color w:val="000000"/>
          <w:kern w:val="0"/>
          <w:sz w:val="16"/>
          <w:szCs w:val="16"/>
          <w14:ligatures w14:val="none"/>
        </w:rPr>
        <w:t>2.</w:t>
      </w:r>
      <w:r w:rsidR="002B5FBA" w:rsidRPr="003163FF">
        <w:rPr>
          <w:rFonts w:ascii="Aptos" w:hAnsi="Aptos" w:cs="Times New Roman"/>
          <w:color w:val="000000"/>
          <w:kern w:val="0"/>
          <w:sz w:val="16"/>
          <w:szCs w:val="16"/>
          <w14:ligatures w14:val="none"/>
        </w:rPr>
        <w:t xml:space="preserve"> 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w:t>
      </w:r>
      <w:proofErr w:type="gramStart"/>
      <w:r w:rsidR="002B5FBA" w:rsidRPr="003163FF">
        <w:rPr>
          <w:rFonts w:ascii="Aptos" w:hAnsi="Aptos" w:cs="Times New Roman"/>
          <w:color w:val="000000"/>
          <w:kern w:val="0"/>
          <w:sz w:val="16"/>
          <w:szCs w:val="16"/>
          <w14:ligatures w14:val="none"/>
        </w:rPr>
        <w:t>index, and</w:t>
      </w:r>
      <w:proofErr w:type="gramEnd"/>
      <w:r w:rsidR="002B5FBA" w:rsidRPr="003163FF">
        <w:rPr>
          <w:rFonts w:ascii="Aptos" w:hAnsi="Aptos" w:cs="Times New Roman"/>
          <w:color w:val="000000"/>
          <w:kern w:val="0"/>
          <w:sz w:val="16"/>
          <w:szCs w:val="16"/>
          <w14:ligatures w14:val="none"/>
        </w:rPr>
        <w:t xml:space="preserve">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w:t>
      </w:r>
      <w:r w:rsidR="00000329">
        <w:t xml:space="preserve"> </w:t>
      </w:r>
      <w:r w:rsidR="00BD1F10" w:rsidRPr="00BD1F10">
        <w:rPr>
          <w:rFonts w:ascii="Aptos" w:hAnsi="Aptos" w:cs="Times New Roman"/>
          <w:color w:val="000000"/>
          <w:kern w:val="0"/>
          <w:sz w:val="16"/>
          <w:szCs w:val="16"/>
          <w14:ligatures w14:val="none"/>
        </w:rPr>
        <w:t xml:space="preserve">surrenders the annuity. In addition, withdrawals prior to age 59 1/2 may be subject to a 10% Federal Tax Penalty. All withdrawals made from annuities with pre-tax contributions are taxed as ordinary income. All withdrawals from an annuity purchased with non-qualified monies are taxable as ordinary income only to the extent there is a gain in the policy.  </w:t>
      </w:r>
    </w:p>
    <w:p w14:paraId="52D63648" w14:textId="504907C2" w:rsidR="006906EA" w:rsidRPr="006906EA" w:rsidRDefault="00BD1F10" w:rsidP="006906EA">
      <w:pPr>
        <w:rPr>
          <w:rFonts w:ascii="Aptos" w:hAnsi="Aptos" w:cs="Times New Roman"/>
          <w:color w:val="000000"/>
          <w:kern w:val="0"/>
          <w:sz w:val="16"/>
          <w:szCs w:val="16"/>
          <w14:ligatures w14:val="none"/>
        </w:rPr>
      </w:pPr>
      <w:r w:rsidRPr="00BD1F10">
        <w:rPr>
          <w:rFonts w:ascii="Aptos" w:hAnsi="Aptos" w:cs="Times New Roman"/>
          <w:color w:val="000000"/>
          <w:kern w:val="0"/>
          <w:sz w:val="16"/>
          <w:szCs w:val="16"/>
          <w14:ligatures w14:val="none"/>
        </w:rPr>
        <w:t>No bank guarantee. Not a deposit. May lose value. Not insured by any federal or state government agency. Unlike Certificates of Deposit, annuities are insurance products and are not FDIC-insured.  Annuity guarantees are dependent on the claims-paying ability of the issuing company.</w:t>
      </w:r>
    </w:p>
    <w:p w14:paraId="70B8D1E8" w14:textId="46A76A2B" w:rsidR="006906EA" w:rsidRPr="006906EA" w:rsidRDefault="006906EA" w:rsidP="006906EA">
      <w:pPr>
        <w:rPr>
          <w:sz w:val="16"/>
          <w:szCs w:val="16"/>
        </w:rPr>
      </w:pPr>
      <w:r w:rsidRPr="006906EA">
        <w:rPr>
          <w:sz w:val="16"/>
          <w:szCs w:val="16"/>
        </w:rPr>
        <w:t xml:space="preserve">3. Receive an upfront 10% premium bonus for 10-year policies, or a 7% premium bonus for 7-year policies.  </w:t>
      </w:r>
    </w:p>
    <w:p w14:paraId="3F35DA2D" w14:textId="0126822F" w:rsidR="006906EA" w:rsidRPr="006906EA" w:rsidRDefault="006906EA" w:rsidP="006906EA">
      <w:pPr>
        <w:rPr>
          <w:sz w:val="16"/>
          <w:szCs w:val="16"/>
        </w:rPr>
      </w:pPr>
      <w:r w:rsidRPr="006906EA">
        <w:rPr>
          <w:sz w:val="16"/>
          <w:szCs w:val="16"/>
        </w:rPr>
        <w:t xml:space="preserve">4. A bonus recapture charge may also be applied, based on how long the owner has had the annuity and how much is withdrawn.  </w:t>
      </w:r>
    </w:p>
    <w:p w14:paraId="0FFFCFE2" w14:textId="77777777" w:rsidR="006906EA" w:rsidRPr="006906EA" w:rsidRDefault="006906EA" w:rsidP="006906EA">
      <w:pPr>
        <w:rPr>
          <w:sz w:val="16"/>
          <w:szCs w:val="16"/>
        </w:rPr>
      </w:pPr>
      <w:r w:rsidRPr="006906EA">
        <w:rPr>
          <w:sz w:val="16"/>
          <w:szCs w:val="16"/>
        </w:rPr>
        <w:t>FOR RECRUITING/FINANCIAL PROFESSIONAL USE ONLY - NOT FOR USE WITH THE PUBLIC</w:t>
      </w:r>
    </w:p>
    <w:p w14:paraId="63D6DB47" w14:textId="77777777" w:rsidR="006906EA" w:rsidRPr="006906EA" w:rsidRDefault="006906EA" w:rsidP="006906EA">
      <w:pPr>
        <w:rPr>
          <w:sz w:val="16"/>
          <w:szCs w:val="16"/>
        </w:rPr>
      </w:pPr>
    </w:p>
    <w:p w14:paraId="63AEC375" w14:textId="44A72C40" w:rsidR="006906EA" w:rsidRPr="006906EA" w:rsidRDefault="006906EA" w:rsidP="006906EA">
      <w:pPr>
        <w:rPr>
          <w:sz w:val="16"/>
          <w:szCs w:val="16"/>
        </w:rPr>
      </w:pPr>
      <w:r w:rsidRPr="006906EA">
        <w:rPr>
          <w:sz w:val="16"/>
          <w:szCs w:val="16"/>
        </w:rPr>
        <w:t>TC8357662(0925)1</w:t>
      </w:r>
    </w:p>
    <w:sectPr w:rsidR="006906EA" w:rsidRPr="00690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C12DB"/>
    <w:multiLevelType w:val="hybridMultilevel"/>
    <w:tmpl w:val="FED2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219F9"/>
    <w:multiLevelType w:val="hybridMultilevel"/>
    <w:tmpl w:val="87F41E2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153451713">
    <w:abstractNumId w:val="1"/>
  </w:num>
  <w:num w:numId="2" w16cid:durableId="2860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E7"/>
    <w:rsid w:val="00000329"/>
    <w:rsid w:val="00047281"/>
    <w:rsid w:val="000A49A6"/>
    <w:rsid w:val="00181ED9"/>
    <w:rsid w:val="001C4CDF"/>
    <w:rsid w:val="001F45B7"/>
    <w:rsid w:val="0020616A"/>
    <w:rsid w:val="00252AE9"/>
    <w:rsid w:val="002B5FBA"/>
    <w:rsid w:val="004322DA"/>
    <w:rsid w:val="004848B8"/>
    <w:rsid w:val="005A3219"/>
    <w:rsid w:val="006906EA"/>
    <w:rsid w:val="007C0F66"/>
    <w:rsid w:val="007D780C"/>
    <w:rsid w:val="00817177"/>
    <w:rsid w:val="008C0A98"/>
    <w:rsid w:val="009A53FE"/>
    <w:rsid w:val="009E0411"/>
    <w:rsid w:val="00A5205E"/>
    <w:rsid w:val="00AA6C65"/>
    <w:rsid w:val="00AE29C9"/>
    <w:rsid w:val="00BD1F10"/>
    <w:rsid w:val="00C23414"/>
    <w:rsid w:val="00DF1A8A"/>
    <w:rsid w:val="00E30905"/>
    <w:rsid w:val="00E97604"/>
    <w:rsid w:val="00EE6DE7"/>
    <w:rsid w:val="00F71976"/>
    <w:rsid w:val="00FB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3CF9"/>
  <w15:chartTrackingRefBased/>
  <w15:docId w15:val="{831DC1B1-49BC-40EB-8746-595E8289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D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D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D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D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D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D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D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D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D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D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DE7"/>
    <w:rPr>
      <w:rFonts w:eastAsiaTheme="majorEastAsia" w:cstheme="majorBidi"/>
      <w:color w:val="272727" w:themeColor="text1" w:themeTint="D8"/>
    </w:rPr>
  </w:style>
  <w:style w:type="paragraph" w:styleId="Title">
    <w:name w:val="Title"/>
    <w:basedOn w:val="Normal"/>
    <w:next w:val="Normal"/>
    <w:link w:val="TitleChar"/>
    <w:uiPriority w:val="10"/>
    <w:qFormat/>
    <w:rsid w:val="00EE6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DE7"/>
    <w:pPr>
      <w:spacing w:before="160"/>
      <w:jc w:val="center"/>
    </w:pPr>
    <w:rPr>
      <w:i/>
      <w:iCs/>
      <w:color w:val="404040" w:themeColor="text1" w:themeTint="BF"/>
    </w:rPr>
  </w:style>
  <w:style w:type="character" w:customStyle="1" w:styleId="QuoteChar">
    <w:name w:val="Quote Char"/>
    <w:basedOn w:val="DefaultParagraphFont"/>
    <w:link w:val="Quote"/>
    <w:uiPriority w:val="29"/>
    <w:rsid w:val="00EE6DE7"/>
    <w:rPr>
      <w:i/>
      <w:iCs/>
      <w:color w:val="404040" w:themeColor="text1" w:themeTint="BF"/>
    </w:rPr>
  </w:style>
  <w:style w:type="paragraph" w:styleId="ListParagraph">
    <w:name w:val="List Paragraph"/>
    <w:basedOn w:val="Normal"/>
    <w:uiPriority w:val="34"/>
    <w:qFormat/>
    <w:rsid w:val="00EE6DE7"/>
    <w:pPr>
      <w:ind w:left="720"/>
      <w:contextualSpacing/>
    </w:pPr>
  </w:style>
  <w:style w:type="character" w:styleId="IntenseEmphasis">
    <w:name w:val="Intense Emphasis"/>
    <w:basedOn w:val="DefaultParagraphFont"/>
    <w:uiPriority w:val="21"/>
    <w:qFormat/>
    <w:rsid w:val="00EE6DE7"/>
    <w:rPr>
      <w:i/>
      <w:iCs/>
      <w:color w:val="0F4761" w:themeColor="accent1" w:themeShade="BF"/>
    </w:rPr>
  </w:style>
  <w:style w:type="paragraph" w:styleId="IntenseQuote">
    <w:name w:val="Intense Quote"/>
    <w:basedOn w:val="Normal"/>
    <w:next w:val="Normal"/>
    <w:link w:val="IntenseQuoteChar"/>
    <w:uiPriority w:val="30"/>
    <w:qFormat/>
    <w:rsid w:val="00EE6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DE7"/>
    <w:rPr>
      <w:i/>
      <w:iCs/>
      <w:color w:val="0F4761" w:themeColor="accent1" w:themeShade="BF"/>
    </w:rPr>
  </w:style>
  <w:style w:type="character" w:styleId="IntenseReference">
    <w:name w:val="Intense Reference"/>
    <w:basedOn w:val="DefaultParagraphFont"/>
    <w:uiPriority w:val="32"/>
    <w:qFormat/>
    <w:rsid w:val="00EE6DE7"/>
    <w:rPr>
      <w:b/>
      <w:bCs/>
      <w:smallCaps/>
      <w:color w:val="0F4761" w:themeColor="accent1" w:themeShade="BF"/>
      <w:spacing w:val="5"/>
    </w:rPr>
  </w:style>
  <w:style w:type="character" w:styleId="Hyperlink">
    <w:name w:val="Hyperlink"/>
    <w:basedOn w:val="DefaultParagraphFont"/>
    <w:uiPriority w:val="99"/>
    <w:unhideWhenUsed/>
    <w:rsid w:val="00EE6DE7"/>
    <w:rPr>
      <w:color w:val="467886" w:themeColor="hyperlink"/>
      <w:u w:val="single"/>
    </w:rPr>
  </w:style>
  <w:style w:type="paragraph" w:styleId="PlainText">
    <w:name w:val="Plain Text"/>
    <w:basedOn w:val="Normal"/>
    <w:link w:val="PlainTextChar"/>
    <w:uiPriority w:val="99"/>
    <w:semiHidden/>
    <w:unhideWhenUsed/>
    <w:rsid w:val="007C0F66"/>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7C0F66"/>
    <w:rPr>
      <w:rFonts w:ascii="Calibri" w:eastAsia="Times New Roman" w:hAnsi="Calibri"/>
      <w:sz w:val="22"/>
      <w:szCs w:val="21"/>
    </w:rPr>
  </w:style>
  <w:style w:type="character" w:styleId="UnresolvedMention">
    <w:name w:val="Unresolved Mention"/>
    <w:basedOn w:val="DefaultParagraphFont"/>
    <w:uiPriority w:val="99"/>
    <w:semiHidden/>
    <w:unhideWhenUsed/>
    <w:rsid w:val="007C0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0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ter@nationalLif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arroll@nationalLife.com" TargetMode="External"/><Relationship Id="rId12" Type="http://schemas.openxmlformats.org/officeDocument/2006/relationships/hyperlink" Target="https://urldefense.com/v3/__https://thecollegeinvestor.com/51533/1-trillion-in-cds-are-maturing-in-2025/__;!!BeEutw6RKg!HwFXkc14oSD8E6M8XcfiRCLlqc2AZZLkYmpQL0FIzT9v9pAzcyAg3RmrSd4kLHTN-QWmair7OKoEj-mIbK9mEUS2Y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lake@nationalLife.com" TargetMode="External"/><Relationship Id="rId11" Type="http://schemas.openxmlformats.org/officeDocument/2006/relationships/hyperlink" Target="http://www.nationallife.com/unsub" TargetMode="External"/><Relationship Id="rId5" Type="http://schemas.openxmlformats.org/officeDocument/2006/relationships/hyperlink" Target="mailto:cgeiger@nationalLife.com" TargetMode="External"/><Relationship Id="rId10" Type="http://schemas.openxmlformats.org/officeDocument/2006/relationships/image" Target="cid:image001.jpg@01DC102D.833AE50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Craig</dc:creator>
  <cp:keywords/>
  <dc:description/>
  <cp:lastModifiedBy>Belleville, Chris</cp:lastModifiedBy>
  <cp:revision>2</cp:revision>
  <dcterms:created xsi:type="dcterms:W3CDTF">2025-09-10T16:52:00Z</dcterms:created>
  <dcterms:modified xsi:type="dcterms:W3CDTF">2025-09-10T16:52:00Z</dcterms:modified>
</cp:coreProperties>
</file>